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E940E5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2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ª REUNIÃO </w:t>
      </w:r>
      <w:r>
        <w:rPr>
          <w:rFonts w:ascii="Arial" w:hAnsi="Arial" w:cs="Arial"/>
          <w:b/>
          <w:sz w:val="28"/>
          <w:szCs w:val="28"/>
        </w:rPr>
        <w:t>EXTRAORDINÁRIA DO DIA 22</w:t>
      </w:r>
    </w:p>
    <w:p w:rsidR="00BD74B1" w:rsidRPr="00A0642A" w:rsidRDefault="0044180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 JANEIRO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 DE 2026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41801" w:rsidRDefault="00E940E5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ORDEM DO DIA:</w:t>
      </w: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</w:t>
      </w:r>
      <w:r w:rsidR="00E940E5">
        <w:rPr>
          <w:rFonts w:ascii="Arial" w:hAnsi="Arial" w:cs="Arial"/>
          <w:b/>
          <w:sz w:val="28"/>
          <w:szCs w:val="28"/>
        </w:rPr>
        <w:t>Nº002/2026 QUE AUTORIZA A REVISÃO GERALANUAL DOS SUBSÍDIOS DO PREFEITO, VICE-PREFEITO E SECRETÁRIOS E DÁ OUTRAS PROVIDÊNCIAS.</w:t>
      </w: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Pr="00A0642A" w:rsidRDefault="00E940E5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b/>
          <w:sz w:val="28"/>
          <w:szCs w:val="28"/>
        </w:rPr>
        <w:t>Nº003</w:t>
      </w:r>
      <w:r>
        <w:rPr>
          <w:rFonts w:ascii="Arial" w:hAnsi="Arial" w:cs="Arial"/>
          <w:b/>
          <w:sz w:val="28"/>
          <w:szCs w:val="28"/>
        </w:rPr>
        <w:t>/2026</w:t>
      </w:r>
      <w:r>
        <w:rPr>
          <w:rFonts w:ascii="Arial" w:hAnsi="Arial" w:cs="Arial"/>
          <w:b/>
          <w:sz w:val="28"/>
          <w:szCs w:val="28"/>
        </w:rPr>
        <w:t xml:space="preserve"> QUE AUTORIZA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A CONCESSÃO DE REVISÃO GERAL ANUAL DOS VENCIMENTOS DOS SERVIDORES PÚBLICOS MUNICIPAIS, EFETIVOS E COMISSIONADOS  E DÁ OUTRAS PROVIDÊNCIAS </w:t>
      </w:r>
    </w:p>
    <w:p w:rsidR="00BD74B1" w:rsidRPr="00BD74B1" w:rsidRDefault="00BD74B1" w:rsidP="00BD74B1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41801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0F44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940E5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38F7-854C-400D-8E0A-F515467F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2026-06-17T16:37:00Z</dcterms:created>
  <dcterms:modified xsi:type="dcterms:W3CDTF">2026-06-17T16:37:00Z</dcterms:modified>
</cp:coreProperties>
</file>